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D59A" w14:textId="00F714CF" w:rsidR="00E3279E" w:rsidRDefault="00E3279E" w:rsidP="00E3279E">
      <w:pPr>
        <w:spacing w:after="120" w:line="260" w:lineRule="atLeast"/>
        <w:jc w:val="right"/>
        <w:rPr>
          <w:rFonts w:ascii="Helvetica" w:hAnsi="Helvetic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1E5F7BB" wp14:editId="5F4F5487">
            <wp:extent cx="2702052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logo open initials handed 5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14" cy="6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AA925" w14:textId="77777777" w:rsidR="00E3279E" w:rsidRDefault="00E3279E" w:rsidP="00E3279E">
      <w:pPr>
        <w:spacing w:after="120" w:line="260" w:lineRule="atLeast"/>
        <w:rPr>
          <w:rFonts w:ascii="Helvetica" w:hAnsi="Helvetica"/>
          <w:b/>
          <w:color w:val="000000" w:themeColor="text1"/>
          <w:sz w:val="32"/>
          <w:szCs w:val="32"/>
        </w:rPr>
      </w:pPr>
    </w:p>
    <w:p w14:paraId="01875A48" w14:textId="37ADD79C" w:rsidR="002851B2" w:rsidRPr="002851B2" w:rsidRDefault="002851B2" w:rsidP="00E3279E">
      <w:pPr>
        <w:spacing w:after="120" w:line="260" w:lineRule="atLeast"/>
        <w:rPr>
          <w:rFonts w:ascii="Helvetica" w:hAnsi="Helvetica"/>
          <w:b/>
          <w:color w:val="000000" w:themeColor="text1"/>
          <w:sz w:val="28"/>
          <w:szCs w:val="28"/>
        </w:rPr>
      </w:pPr>
      <w:r w:rsidRPr="002851B2">
        <w:rPr>
          <w:rFonts w:ascii="Helvetica" w:hAnsi="Helvetica"/>
          <w:b/>
          <w:color w:val="000000" w:themeColor="text1"/>
          <w:sz w:val="28"/>
          <w:szCs w:val="28"/>
        </w:rPr>
        <w:t>Opportunities for Postdoc</w:t>
      </w:r>
      <w:r w:rsidR="003078FD" w:rsidRPr="002851B2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Pr="002851B2">
        <w:rPr>
          <w:rFonts w:ascii="Helvetica" w:hAnsi="Helvetica"/>
          <w:b/>
          <w:color w:val="000000" w:themeColor="text1"/>
          <w:sz w:val="28"/>
          <w:szCs w:val="28"/>
        </w:rPr>
        <w:t>or ECR internships at CAR</w:t>
      </w:r>
      <w:r w:rsidRPr="002851B2">
        <w:rPr>
          <w:rFonts w:ascii="Helvetica" w:hAnsi="Helvetica"/>
          <w:b/>
          <w:color w:val="000000" w:themeColor="text1"/>
          <w:sz w:val="28"/>
          <w:szCs w:val="28"/>
        </w:rPr>
        <w:br/>
      </w:r>
    </w:p>
    <w:p w14:paraId="2656BD96" w14:textId="5DC73AD0" w:rsidR="002851B2" w:rsidRPr="009C5D49" w:rsidRDefault="006E5F8E" w:rsidP="00E3279E">
      <w:pPr>
        <w:spacing w:after="120" w:line="260" w:lineRule="atLeast"/>
        <w:rPr>
          <w:rFonts w:ascii="Helvetica" w:hAnsi="Helvetica"/>
          <w:b/>
          <w:color w:val="000000" w:themeColor="text1"/>
          <w:sz w:val="32"/>
          <w:szCs w:val="32"/>
        </w:rPr>
      </w:pPr>
      <w:r>
        <w:rPr>
          <w:rFonts w:ascii="Helvetica" w:hAnsi="Helvetica"/>
          <w:b/>
          <w:color w:val="000000" w:themeColor="text1"/>
          <w:sz w:val="32"/>
          <w:szCs w:val="32"/>
        </w:rPr>
        <w:t>Options-based Lifecycle Evaluation</w:t>
      </w:r>
    </w:p>
    <w:p w14:paraId="62A9DD9C" w14:textId="77777777" w:rsidR="009C5D49" w:rsidRDefault="009C5D49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b/>
          <w:color w:val="000000" w:themeColor="text1"/>
        </w:rPr>
      </w:pPr>
    </w:p>
    <w:p w14:paraId="45E91509" w14:textId="730A5DC2" w:rsidR="006E5F8E" w:rsidRPr="00E51617" w:rsidRDefault="002C4664" w:rsidP="002C4664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Fonts w:ascii="Helvetica" w:hAnsi="Helvetica"/>
          <w:bCs/>
          <w:iCs/>
        </w:rPr>
        <w:t>T</w:t>
      </w:r>
      <w:r w:rsidRPr="002C4664">
        <w:rPr>
          <w:rFonts w:ascii="Helvetica" w:hAnsi="Helvetica"/>
          <w:bCs/>
          <w:iCs/>
        </w:rPr>
        <w:t xml:space="preserve">he principle of life cycle </w:t>
      </w:r>
      <w:r>
        <w:rPr>
          <w:rFonts w:ascii="Helvetica" w:hAnsi="Helvetica"/>
          <w:bCs/>
          <w:iCs/>
        </w:rPr>
        <w:t xml:space="preserve">evaluation </w:t>
      </w:r>
      <w:r w:rsidR="00CA0E6C">
        <w:rPr>
          <w:rFonts w:ascii="Helvetica" w:hAnsi="Helvetica"/>
          <w:bCs/>
          <w:iCs/>
        </w:rPr>
        <w:t>is</w:t>
      </w:r>
      <w:r w:rsidRPr="002C4664">
        <w:rPr>
          <w:rFonts w:ascii="Helvetica" w:hAnsi="Helvetica"/>
          <w:bCs/>
          <w:iCs/>
        </w:rPr>
        <w:t xml:space="preserve"> that w</w:t>
      </w:r>
      <w:r w:rsidRPr="002C4664">
        <w:rPr>
          <w:rFonts w:ascii="Helvetica" w:hAnsi="Helvetica"/>
          <w:snapToGrid w:val="0"/>
        </w:rPr>
        <w:t xml:space="preserve">hen comparing alternatives the </w:t>
      </w:r>
      <w:r>
        <w:rPr>
          <w:rFonts w:ascii="Helvetica" w:hAnsi="Helvetica"/>
          <w:snapToGrid w:val="0"/>
        </w:rPr>
        <w:t>decision maker</w:t>
      </w:r>
      <w:r w:rsidRPr="002C4664">
        <w:rPr>
          <w:rFonts w:ascii="Helvetica" w:hAnsi="Helvetica"/>
          <w:snapToGrid w:val="0"/>
        </w:rPr>
        <w:t xml:space="preserve"> should not select the cheapest alternative but the one that is most economical over the long</w:t>
      </w:r>
      <w:r w:rsidR="00D43BDF">
        <w:rPr>
          <w:rFonts w:ascii="Helvetica" w:hAnsi="Helvetica"/>
          <w:snapToGrid w:val="0"/>
        </w:rPr>
        <w:t>er</w:t>
      </w:r>
      <w:r w:rsidRPr="002C4664">
        <w:rPr>
          <w:rFonts w:ascii="Helvetica" w:hAnsi="Helvetica"/>
          <w:snapToGrid w:val="0"/>
        </w:rPr>
        <w:t xml:space="preserve"> term, taking account of both the initial cost and the future costs and benefits during the service life</w:t>
      </w:r>
      <w:r>
        <w:rPr>
          <w:rFonts w:ascii="Helvetica" w:hAnsi="Helvetica"/>
          <w:snapToGrid w:val="0"/>
        </w:rPr>
        <w:t xml:space="preserve">. </w:t>
      </w:r>
      <w:r w:rsidR="00CA0E6C">
        <w:rPr>
          <w:rFonts w:ascii="Helvetica" w:hAnsi="Helvetica"/>
          <w:snapToGrid w:val="0"/>
        </w:rPr>
        <w:t xml:space="preserve">It applies to buying a pair of shoes or developing a new airport. </w:t>
      </w:r>
      <w:r w:rsidR="003C1339">
        <w:rPr>
          <w:rFonts w:ascii="Helvetica" w:hAnsi="Helvetica"/>
          <w:color w:val="000000" w:themeColor="text1"/>
        </w:rPr>
        <w:t>Wh</w:t>
      </w:r>
      <w:r w:rsidR="00CA0E6C">
        <w:rPr>
          <w:rFonts w:ascii="Helvetica" w:hAnsi="Helvetica"/>
          <w:color w:val="000000" w:themeColor="text1"/>
        </w:rPr>
        <w:t>en the</w:t>
      </w:r>
      <w:r>
        <w:rPr>
          <w:rFonts w:ascii="Helvetica" w:hAnsi="Helvetica"/>
          <w:color w:val="000000" w:themeColor="text1"/>
        </w:rPr>
        <w:t xml:space="preserve"> principle is applied</w:t>
      </w:r>
      <w:r w:rsidR="006E5F8E">
        <w:rPr>
          <w:rFonts w:ascii="Helvetica" w:hAnsi="Helvetica"/>
          <w:color w:val="000000" w:themeColor="text1"/>
        </w:rPr>
        <w:t xml:space="preserve"> it quickly encounters the problem </w:t>
      </w:r>
      <w:r w:rsidR="003C1339">
        <w:rPr>
          <w:rFonts w:ascii="Helvetica" w:hAnsi="Helvetica"/>
          <w:color w:val="000000" w:themeColor="text1"/>
        </w:rPr>
        <w:t>of uncertainty around f</w:t>
      </w:r>
      <w:r>
        <w:rPr>
          <w:rFonts w:ascii="Helvetica" w:hAnsi="Helvetica"/>
          <w:color w:val="000000" w:themeColor="text1"/>
        </w:rPr>
        <w:t>uture costs and benefits. Most l</w:t>
      </w:r>
      <w:r w:rsidR="003C1339">
        <w:rPr>
          <w:rFonts w:ascii="Helvetica" w:hAnsi="Helvetica"/>
          <w:color w:val="000000" w:themeColor="text1"/>
        </w:rPr>
        <w:t>ifecycle evaluation studies</w:t>
      </w:r>
      <w:r>
        <w:rPr>
          <w:rFonts w:ascii="Helvetica" w:hAnsi="Helvetica"/>
          <w:color w:val="000000" w:themeColor="text1"/>
        </w:rPr>
        <w:t xml:space="preserve"> </w:t>
      </w:r>
      <w:r w:rsidR="003C1339">
        <w:rPr>
          <w:rFonts w:ascii="Helvetica" w:hAnsi="Helvetica"/>
          <w:color w:val="000000" w:themeColor="text1"/>
        </w:rPr>
        <w:t xml:space="preserve">ignore </w:t>
      </w:r>
      <w:r w:rsidR="001176A5">
        <w:rPr>
          <w:rFonts w:ascii="Helvetica" w:hAnsi="Helvetica"/>
          <w:color w:val="000000" w:themeColor="text1"/>
        </w:rPr>
        <w:t xml:space="preserve">this </w:t>
      </w:r>
      <w:r w:rsidR="003C1339">
        <w:rPr>
          <w:rFonts w:ascii="Helvetica" w:hAnsi="Helvetica"/>
          <w:color w:val="000000" w:themeColor="text1"/>
        </w:rPr>
        <w:t xml:space="preserve">uncertainty, but the results are unreliable. CAR has developed </w:t>
      </w:r>
      <w:r w:rsidR="000C2AF0">
        <w:rPr>
          <w:rFonts w:ascii="Helvetica" w:hAnsi="Helvetica"/>
          <w:color w:val="000000" w:themeColor="text1"/>
        </w:rPr>
        <w:t xml:space="preserve">new </w:t>
      </w:r>
      <w:r w:rsidR="003C1339">
        <w:rPr>
          <w:rFonts w:ascii="Helvetica" w:hAnsi="Helvetica"/>
          <w:color w:val="000000" w:themeColor="text1"/>
        </w:rPr>
        <w:t xml:space="preserve">techniques for lifecycle evaluation </w:t>
      </w:r>
      <w:r>
        <w:rPr>
          <w:rFonts w:ascii="Helvetica" w:hAnsi="Helvetica"/>
          <w:color w:val="000000" w:themeColor="text1"/>
        </w:rPr>
        <w:t>that take</w:t>
      </w:r>
      <w:r w:rsidR="003C1339">
        <w:rPr>
          <w:rFonts w:ascii="Helvetica" w:hAnsi="Helvetica"/>
          <w:color w:val="000000" w:themeColor="text1"/>
        </w:rPr>
        <w:t xml:space="preserve"> account of future uncertainty (see</w:t>
      </w:r>
      <w:r w:rsidR="00D43BDF">
        <w:rPr>
          <w:rFonts w:ascii="Helvetica" w:hAnsi="Helvetica"/>
          <w:color w:val="000000" w:themeColor="text1"/>
        </w:rPr>
        <w:t xml:space="preserve"> the book</w:t>
      </w:r>
      <w:r w:rsidR="003C1339">
        <w:rPr>
          <w:rFonts w:ascii="Helvetica" w:hAnsi="Helvetica"/>
          <w:color w:val="000000" w:themeColor="text1"/>
        </w:rPr>
        <w:t xml:space="preserve"> </w:t>
      </w:r>
      <w:r w:rsidR="003C1339" w:rsidRPr="003C1339">
        <w:rPr>
          <w:rFonts w:ascii="Helvetica" w:hAnsi="Helvetica"/>
          <w:i/>
          <w:color w:val="000000" w:themeColor="text1"/>
        </w:rPr>
        <w:t>New Generation Life-Cycle Costing: property and construction decision-making under uncertainty</w:t>
      </w:r>
      <w:r w:rsidR="003C1339">
        <w:rPr>
          <w:rFonts w:ascii="Helvetica" w:hAnsi="Helvetica"/>
          <w:color w:val="000000" w:themeColor="text1"/>
        </w:rPr>
        <w:t xml:space="preserve"> by Ian Ellingham and William </w:t>
      </w:r>
      <w:r w:rsidR="003C1339" w:rsidRPr="00E51617">
        <w:rPr>
          <w:rFonts w:ascii="Helvetica" w:hAnsi="Helvetica"/>
          <w:color w:val="000000" w:themeColor="text1"/>
        </w:rPr>
        <w:t>Fawcett, 2006).</w:t>
      </w:r>
    </w:p>
    <w:p w14:paraId="55818149" w14:textId="6FBBDDC6" w:rsidR="00467DE1" w:rsidRDefault="00CA0E6C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CAR’s new approach to lifecycle evaluation is based on real option</w:t>
      </w:r>
      <w:r w:rsidR="000C2AF0">
        <w:rPr>
          <w:rFonts w:ascii="Helvetica" w:hAnsi="Helvetica"/>
          <w:color w:val="000000" w:themeColor="text1"/>
        </w:rPr>
        <w:t>s</w:t>
      </w:r>
      <w:r>
        <w:rPr>
          <w:rFonts w:ascii="Helvetica" w:hAnsi="Helvetica"/>
          <w:color w:val="000000" w:themeColor="text1"/>
        </w:rPr>
        <w:t xml:space="preserve"> theories, adapted to long-lasting construction projects (infrastructure and buildings) where data is sparse. Software for options-based lifecycle evaluation was developed in the EC-funded CILECCTA project, in which CAR was a partner. It</w:t>
      </w:r>
      <w:r w:rsidRPr="00CA0E6C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 xml:space="preserve">incorporates algorithms developed by CAR. </w:t>
      </w:r>
    </w:p>
    <w:p w14:paraId="7AB5A4F0" w14:textId="35FFF22E" w:rsidR="00DD049F" w:rsidRPr="00CA0E6C" w:rsidRDefault="00CA0E6C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The new approach has been applied in a variety of demonstration projects, but has yet to become established as a consultancy service. The internship will focus on the challenge of </w:t>
      </w:r>
      <w:r w:rsidR="00467DE1">
        <w:rPr>
          <w:rFonts w:ascii="Helvetica" w:hAnsi="Helvetica"/>
          <w:color w:val="000000" w:themeColor="text1"/>
        </w:rPr>
        <w:t>developing a consultancy business</w:t>
      </w:r>
      <w:r w:rsidR="000C2AF0">
        <w:rPr>
          <w:rFonts w:ascii="Helvetica" w:hAnsi="Helvetica"/>
          <w:color w:val="000000" w:themeColor="text1"/>
        </w:rPr>
        <w:t xml:space="preserve"> based on the</w:t>
      </w:r>
      <w:r w:rsidR="00467DE1">
        <w:rPr>
          <w:rFonts w:ascii="Helvetica" w:hAnsi="Helvetica"/>
          <w:color w:val="000000" w:themeColor="text1"/>
        </w:rPr>
        <w:t xml:space="preserve"> innovative technique, which is disruptive for established players who </w:t>
      </w:r>
      <w:r w:rsidR="000C2AF0">
        <w:rPr>
          <w:rFonts w:ascii="Helvetica" w:hAnsi="Helvetica"/>
          <w:color w:val="000000" w:themeColor="text1"/>
        </w:rPr>
        <w:t>see</w:t>
      </w:r>
      <w:r w:rsidR="00467DE1">
        <w:rPr>
          <w:rFonts w:ascii="Helvetica" w:hAnsi="Helvetica"/>
          <w:color w:val="000000" w:themeColor="text1"/>
        </w:rPr>
        <w:t xml:space="preserve"> no incentive to abandon their established but less powerful methods.</w:t>
      </w:r>
    </w:p>
    <w:p w14:paraId="65E80667" w14:textId="01D96D91" w:rsidR="00D43BDF" w:rsidRDefault="002851B2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 w:rsidRPr="00CA0E6C">
        <w:rPr>
          <w:rFonts w:ascii="Helvetica" w:hAnsi="Helvetica"/>
          <w:color w:val="000000" w:themeColor="text1"/>
        </w:rPr>
        <w:t xml:space="preserve">A Postdoc/ECR intern in this field could contribute at </w:t>
      </w:r>
      <w:r w:rsidR="00D43BDF">
        <w:rPr>
          <w:rFonts w:ascii="Helvetica" w:hAnsi="Helvetica"/>
          <w:color w:val="000000" w:themeColor="text1"/>
        </w:rPr>
        <w:t>various</w:t>
      </w:r>
      <w:r w:rsidR="00DD049F" w:rsidRPr="00CA0E6C">
        <w:rPr>
          <w:rFonts w:ascii="Helvetica" w:hAnsi="Helvetica"/>
          <w:color w:val="000000" w:themeColor="text1"/>
        </w:rPr>
        <w:t xml:space="preserve"> levels. First, </w:t>
      </w:r>
      <w:r w:rsidR="00F953E3" w:rsidRPr="00CA0E6C">
        <w:rPr>
          <w:rFonts w:ascii="Helvetica" w:hAnsi="Helvetica"/>
          <w:color w:val="000000" w:themeColor="text1"/>
        </w:rPr>
        <w:t xml:space="preserve">technical </w:t>
      </w:r>
      <w:r w:rsidR="00D43BDF">
        <w:rPr>
          <w:rFonts w:ascii="Helvetica" w:hAnsi="Helvetica"/>
          <w:color w:val="000000" w:themeColor="text1"/>
        </w:rPr>
        <w:t xml:space="preserve">assessment of the existing </w:t>
      </w:r>
      <w:r w:rsidR="000C2AF0">
        <w:rPr>
          <w:rFonts w:ascii="Helvetica" w:hAnsi="Helvetica"/>
          <w:color w:val="000000" w:themeColor="text1"/>
        </w:rPr>
        <w:t xml:space="preserve">lifecycle evaluation </w:t>
      </w:r>
      <w:r w:rsidR="00D43BDF">
        <w:rPr>
          <w:rFonts w:ascii="Helvetica" w:hAnsi="Helvetica"/>
          <w:color w:val="000000" w:themeColor="text1"/>
        </w:rPr>
        <w:t>software</w:t>
      </w:r>
      <w:r w:rsidR="000C2AF0">
        <w:rPr>
          <w:rFonts w:ascii="Helvetica" w:hAnsi="Helvetica"/>
          <w:color w:val="000000" w:themeColor="text1"/>
        </w:rPr>
        <w:t>’s performance and usability</w:t>
      </w:r>
      <w:r w:rsidR="00D43BDF">
        <w:rPr>
          <w:rFonts w:ascii="Helvetica" w:hAnsi="Helvetica"/>
          <w:color w:val="000000" w:themeColor="text1"/>
        </w:rPr>
        <w:t xml:space="preserve">; second, appraisal of </w:t>
      </w:r>
      <w:r w:rsidR="000C2AF0">
        <w:rPr>
          <w:rFonts w:ascii="Helvetica" w:hAnsi="Helvetica"/>
          <w:color w:val="000000" w:themeColor="text1"/>
        </w:rPr>
        <w:t xml:space="preserve">its </w:t>
      </w:r>
      <w:r w:rsidR="00D43BDF">
        <w:rPr>
          <w:rFonts w:ascii="Helvetica" w:hAnsi="Helvetica"/>
          <w:color w:val="000000" w:themeColor="text1"/>
        </w:rPr>
        <w:t>strengths and weaknesses compared to established techniques</w:t>
      </w:r>
      <w:r w:rsidR="000C2AF0">
        <w:rPr>
          <w:rFonts w:ascii="Helvetica" w:hAnsi="Helvetica"/>
          <w:color w:val="000000" w:themeColor="text1"/>
        </w:rPr>
        <w:t xml:space="preserve"> for lifecycle evaluation</w:t>
      </w:r>
      <w:r w:rsidR="00D43BDF">
        <w:rPr>
          <w:rFonts w:ascii="Helvetica" w:hAnsi="Helvetica"/>
          <w:color w:val="000000" w:themeColor="text1"/>
        </w:rPr>
        <w:t xml:space="preserve">; third, identifying potential clients </w:t>
      </w:r>
      <w:r w:rsidR="000C2AF0">
        <w:rPr>
          <w:rFonts w:ascii="Helvetica" w:hAnsi="Helvetica"/>
          <w:color w:val="000000" w:themeColor="text1"/>
        </w:rPr>
        <w:t xml:space="preserve">for the new technique </w:t>
      </w:r>
      <w:r w:rsidR="00D43BDF">
        <w:rPr>
          <w:rFonts w:ascii="Helvetica" w:hAnsi="Helvetica"/>
          <w:color w:val="000000" w:themeColor="text1"/>
        </w:rPr>
        <w:t xml:space="preserve">and </w:t>
      </w:r>
      <w:r w:rsidR="000C2AF0">
        <w:rPr>
          <w:rFonts w:ascii="Helvetica" w:hAnsi="Helvetica"/>
          <w:color w:val="000000" w:themeColor="text1"/>
        </w:rPr>
        <w:t>ways</w:t>
      </w:r>
      <w:r w:rsidR="00D43BDF">
        <w:rPr>
          <w:rFonts w:ascii="Helvetica" w:hAnsi="Helvetica"/>
          <w:color w:val="000000" w:themeColor="text1"/>
        </w:rPr>
        <w:t xml:space="preserve"> of </w:t>
      </w:r>
      <w:r w:rsidR="000C2AF0">
        <w:rPr>
          <w:rFonts w:ascii="Helvetica" w:hAnsi="Helvetica"/>
          <w:color w:val="000000" w:themeColor="text1"/>
        </w:rPr>
        <w:t>marketing to them.</w:t>
      </w:r>
    </w:p>
    <w:p w14:paraId="72E410B1" w14:textId="585FECC0" w:rsidR="0082015E" w:rsidRDefault="000C2AF0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br/>
      </w:r>
      <w:r w:rsidR="0082015E" w:rsidRPr="00E06541">
        <w:rPr>
          <w:rFonts w:ascii="Helvetica" w:hAnsi="Helvetica"/>
          <w:color w:val="000000" w:themeColor="text1"/>
        </w:rPr>
        <w:t xml:space="preserve">If you would like to find out more about </w:t>
      </w:r>
      <w:r w:rsidR="00DD049F">
        <w:rPr>
          <w:rFonts w:ascii="Helvetica" w:hAnsi="Helvetica"/>
          <w:color w:val="000000" w:themeColor="text1"/>
        </w:rPr>
        <w:t xml:space="preserve">internships in </w:t>
      </w:r>
      <w:r>
        <w:rPr>
          <w:rFonts w:ascii="Helvetica" w:hAnsi="Helvetica"/>
          <w:color w:val="000000" w:themeColor="text1"/>
        </w:rPr>
        <w:t>Options-based Lifecycle Evaluation</w:t>
      </w:r>
      <w:r w:rsidR="0082015E" w:rsidRPr="00E06541">
        <w:rPr>
          <w:rFonts w:ascii="Helvetica" w:hAnsi="Helvetica"/>
          <w:color w:val="000000" w:themeColor="text1"/>
        </w:rPr>
        <w:t xml:space="preserve"> and whether it </w:t>
      </w:r>
      <w:r w:rsidR="00DD049F">
        <w:rPr>
          <w:rFonts w:ascii="Helvetica" w:hAnsi="Helvetica"/>
          <w:color w:val="000000" w:themeColor="text1"/>
        </w:rPr>
        <w:t>match</w:t>
      </w:r>
      <w:r>
        <w:rPr>
          <w:rFonts w:ascii="Helvetica" w:hAnsi="Helvetica"/>
          <w:color w:val="000000" w:themeColor="text1"/>
        </w:rPr>
        <w:t>es</w:t>
      </w:r>
      <w:r w:rsidR="00DD049F">
        <w:rPr>
          <w:rFonts w:ascii="Helvetica" w:hAnsi="Helvetica"/>
          <w:color w:val="000000" w:themeColor="text1"/>
        </w:rPr>
        <w:t xml:space="preserve"> your</w:t>
      </w:r>
      <w:r w:rsidR="0082015E" w:rsidRPr="00E06541">
        <w:rPr>
          <w:rFonts w:ascii="Helvetica" w:hAnsi="Helvetica"/>
          <w:color w:val="000000" w:themeColor="text1"/>
        </w:rPr>
        <w:t xml:space="preserve"> career</w:t>
      </w:r>
      <w:r w:rsidR="00DD049F">
        <w:rPr>
          <w:rFonts w:ascii="Helvetica" w:hAnsi="Helvetica"/>
          <w:color w:val="000000" w:themeColor="text1"/>
        </w:rPr>
        <w:t xml:space="preserve"> development plans</w:t>
      </w:r>
      <w:r>
        <w:rPr>
          <w:rFonts w:ascii="Helvetica" w:hAnsi="Helvetica"/>
          <w:color w:val="000000" w:themeColor="text1"/>
        </w:rPr>
        <w:t>,</w:t>
      </w:r>
      <w:r w:rsidR="0082015E" w:rsidRPr="00E06541">
        <w:rPr>
          <w:rFonts w:ascii="Helvetica" w:hAnsi="Helvetica"/>
          <w:color w:val="000000" w:themeColor="text1"/>
        </w:rPr>
        <w:t xml:space="preserve"> please contact </w:t>
      </w:r>
      <w:r w:rsidR="0082015E">
        <w:rPr>
          <w:rFonts w:ascii="Helvetica" w:hAnsi="Helvetica"/>
          <w:color w:val="000000" w:themeColor="text1"/>
        </w:rPr>
        <w:t xml:space="preserve">Dr </w:t>
      </w:r>
      <w:r w:rsidR="00DD049F">
        <w:rPr>
          <w:rFonts w:ascii="Helvetica" w:hAnsi="Helvetica"/>
          <w:color w:val="000000" w:themeColor="text1"/>
        </w:rPr>
        <w:t>William Fawcett</w:t>
      </w:r>
      <w:r w:rsidR="0082015E" w:rsidRPr="00E06541">
        <w:rPr>
          <w:rFonts w:ascii="Helvetica" w:hAnsi="Helvetica"/>
          <w:color w:val="000000" w:themeColor="text1"/>
        </w:rPr>
        <w:t xml:space="preserve"> </w:t>
      </w:r>
      <w:r w:rsidR="0082015E" w:rsidRPr="002117C5">
        <w:rPr>
          <w:rFonts w:ascii="Helvetica" w:hAnsi="Helvetica"/>
          <w:color w:val="000000" w:themeColor="text1"/>
        </w:rPr>
        <w:t>for an informal discussion</w:t>
      </w:r>
      <w:r w:rsidR="0082015E">
        <w:rPr>
          <w:rFonts w:ascii="Helvetica" w:hAnsi="Helvetica"/>
          <w:color w:val="000000" w:themeColor="text1"/>
        </w:rPr>
        <w:t>.</w:t>
      </w:r>
      <w:r w:rsidR="00F953E3">
        <w:rPr>
          <w:rFonts w:ascii="Helvetica" w:hAnsi="Helvetica"/>
          <w:color w:val="000000" w:themeColor="text1"/>
        </w:rPr>
        <w:br/>
      </w:r>
    </w:p>
    <w:p w14:paraId="7614D028" w14:textId="728ECB0F" w:rsidR="00384A84" w:rsidRPr="00E66989" w:rsidRDefault="00384A84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Contact details:</w:t>
      </w:r>
    </w:p>
    <w:p w14:paraId="6B10F7E8" w14:textId="51C89688" w:rsidR="00384A84" w:rsidRPr="00E66989" w:rsidRDefault="0082015E" w:rsidP="00E3279E">
      <w:pPr>
        <w:pStyle w:val="NormalWeb"/>
        <w:spacing w:before="0" w:beforeAutospacing="0" w:after="120" w:afterAutospacing="0" w:line="260" w:lineRule="atLeast"/>
        <w:rPr>
          <w:rFonts w:ascii="Helvetica" w:hAnsi="Helvetica"/>
          <w:color w:val="000000" w:themeColor="text1"/>
        </w:rPr>
      </w:pPr>
      <w:r>
        <w:rPr>
          <w:rStyle w:val="apple-converted-space"/>
          <w:rFonts w:ascii="Helvetica" w:hAnsi="Helvetica"/>
          <w:color w:val="000000" w:themeColor="text1"/>
        </w:rPr>
        <w:t>E-mail:</w:t>
      </w:r>
      <w:r w:rsidR="003078FD" w:rsidRPr="00E66989">
        <w:rPr>
          <w:rStyle w:val="apple-converted-space"/>
          <w:rFonts w:ascii="Helvetica" w:hAnsi="Helvetica"/>
          <w:color w:val="000000" w:themeColor="text1"/>
        </w:rPr>
        <w:t> </w:t>
      </w:r>
      <w:hyperlink r:id="rId5" w:history="1">
        <w:r w:rsidR="003078FD" w:rsidRPr="00E66989">
          <w:rPr>
            <w:rStyle w:val="Hyperlink"/>
            <w:rFonts w:ascii="Helvetica" w:hAnsi="Helvetica"/>
            <w:color w:val="000000" w:themeColor="text1"/>
            <w:u w:val="none"/>
          </w:rPr>
          <w:t>william.fawcett@carltd.com</w:t>
        </w:r>
      </w:hyperlink>
      <w:r w:rsidR="003078FD" w:rsidRPr="00E66989">
        <w:rPr>
          <w:rStyle w:val="apple-converted-space"/>
          <w:rFonts w:ascii="Helvetica" w:hAnsi="Helvetica"/>
          <w:color w:val="000000" w:themeColor="text1"/>
        </w:rPr>
        <w:t> </w:t>
      </w:r>
      <w:r w:rsidR="00E66989">
        <w:rPr>
          <w:rFonts w:ascii="Helvetica" w:hAnsi="Helvetica"/>
          <w:color w:val="000000" w:themeColor="text1"/>
        </w:rPr>
        <w:br/>
      </w:r>
      <w:r>
        <w:rPr>
          <w:rFonts w:ascii="Helvetica" w:hAnsi="Helvetica"/>
          <w:color w:val="000000" w:themeColor="text1"/>
        </w:rPr>
        <w:t>Phone:  01223 460475</w:t>
      </w:r>
      <w:r w:rsidR="00E66989">
        <w:rPr>
          <w:rFonts w:ascii="Helvetica" w:hAnsi="Helvetica"/>
          <w:color w:val="000000" w:themeColor="text1"/>
        </w:rPr>
        <w:br/>
      </w:r>
      <w:r>
        <w:rPr>
          <w:rFonts w:ascii="Helvetica" w:hAnsi="Helvetica"/>
          <w:color w:val="000000" w:themeColor="text1"/>
        </w:rPr>
        <w:t xml:space="preserve">Mobile:  </w:t>
      </w:r>
      <w:r w:rsidR="00384A84">
        <w:rPr>
          <w:rFonts w:ascii="Helvetica" w:hAnsi="Helvetica"/>
          <w:color w:val="000000" w:themeColor="text1"/>
        </w:rPr>
        <w:t>07968 566262</w:t>
      </w:r>
    </w:p>
    <w:p w14:paraId="1F22F7C2" w14:textId="6D144847" w:rsidR="00FB031C" w:rsidRPr="00E66989" w:rsidRDefault="007C6782" w:rsidP="00E3279E">
      <w:pPr>
        <w:pStyle w:val="NoSpacing"/>
        <w:spacing w:after="120" w:line="260" w:lineRule="atLeast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br/>
      </w:r>
      <w:r w:rsidR="00E66989">
        <w:rPr>
          <w:rFonts w:ascii="Helvetica" w:hAnsi="Helvetica"/>
          <w:color w:val="000000" w:themeColor="text1"/>
          <w:sz w:val="20"/>
          <w:szCs w:val="20"/>
        </w:rPr>
        <w:t>September 2017</w:t>
      </w:r>
    </w:p>
    <w:p w14:paraId="7B54D2B4" w14:textId="15F8A8BE" w:rsidR="006F0D94" w:rsidRPr="00E66989" w:rsidRDefault="00661EAB" w:rsidP="00E3279E">
      <w:pPr>
        <w:spacing w:after="120" w:line="260" w:lineRule="atLeast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0AEFBB30" wp14:editId="7960E9DC">
            <wp:extent cx="1676400" cy="552450"/>
            <wp:effectExtent l="0" t="0" r="0" b="0"/>
            <wp:docPr id="1" name="Picture 1" descr="CAR tail small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tail small 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D94" w:rsidRPr="00E66989" w:rsidSect="00E3279E">
      <w:pgSz w:w="11906" w:h="16838"/>
      <w:pgMar w:top="1440" w:right="158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5"/>
    <w:rsid w:val="00010DD7"/>
    <w:rsid w:val="0002319F"/>
    <w:rsid w:val="00086795"/>
    <w:rsid w:val="000C2AF0"/>
    <w:rsid w:val="001176A5"/>
    <w:rsid w:val="00120FF2"/>
    <w:rsid w:val="00253121"/>
    <w:rsid w:val="00256CF2"/>
    <w:rsid w:val="002851B2"/>
    <w:rsid w:val="002C4664"/>
    <w:rsid w:val="00300795"/>
    <w:rsid w:val="003078FD"/>
    <w:rsid w:val="00374439"/>
    <w:rsid w:val="00384A84"/>
    <w:rsid w:val="003C1339"/>
    <w:rsid w:val="00461074"/>
    <w:rsid w:val="00467DE1"/>
    <w:rsid w:val="00496075"/>
    <w:rsid w:val="004C2DB5"/>
    <w:rsid w:val="004D0353"/>
    <w:rsid w:val="005904F2"/>
    <w:rsid w:val="00625132"/>
    <w:rsid w:val="00625959"/>
    <w:rsid w:val="00661EAB"/>
    <w:rsid w:val="00697D83"/>
    <w:rsid w:val="006E5F8E"/>
    <w:rsid w:val="006F0D94"/>
    <w:rsid w:val="007A3837"/>
    <w:rsid w:val="007C6782"/>
    <w:rsid w:val="008057B5"/>
    <w:rsid w:val="0082015E"/>
    <w:rsid w:val="0087246F"/>
    <w:rsid w:val="009479CA"/>
    <w:rsid w:val="009616E8"/>
    <w:rsid w:val="009C5D49"/>
    <w:rsid w:val="00A0734F"/>
    <w:rsid w:val="00A1068D"/>
    <w:rsid w:val="00A16E5C"/>
    <w:rsid w:val="00A513F4"/>
    <w:rsid w:val="00A953EE"/>
    <w:rsid w:val="00A97B11"/>
    <w:rsid w:val="00AC4C2A"/>
    <w:rsid w:val="00B91C04"/>
    <w:rsid w:val="00BD6CF4"/>
    <w:rsid w:val="00C84A42"/>
    <w:rsid w:val="00C94374"/>
    <w:rsid w:val="00CA0E6C"/>
    <w:rsid w:val="00CF2833"/>
    <w:rsid w:val="00D01556"/>
    <w:rsid w:val="00D36FE7"/>
    <w:rsid w:val="00D43BDF"/>
    <w:rsid w:val="00DD049F"/>
    <w:rsid w:val="00E10B57"/>
    <w:rsid w:val="00E3279E"/>
    <w:rsid w:val="00E51617"/>
    <w:rsid w:val="00E66989"/>
    <w:rsid w:val="00E675BA"/>
    <w:rsid w:val="00E741E3"/>
    <w:rsid w:val="00F470CD"/>
    <w:rsid w:val="00F547F0"/>
    <w:rsid w:val="00F5784A"/>
    <w:rsid w:val="00F953E3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9396"/>
  <w15:docId w15:val="{1931CA06-FA3A-4570-BCAB-6567524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0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75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78F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078FD"/>
  </w:style>
  <w:style w:type="character" w:styleId="FollowedHyperlink">
    <w:name w:val="FollowedHyperlink"/>
    <w:basedOn w:val="DefaultParagraphFont"/>
    <w:uiPriority w:val="99"/>
    <w:semiHidden/>
    <w:unhideWhenUsed/>
    <w:rsid w:val="00A1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william.fawcett@carlt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544E27DB</Template>
  <TotalTime>0</TotalTime>
  <Pages>3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Platt</dc:creator>
  <cp:lastModifiedBy>Kristen Klebba</cp:lastModifiedBy>
  <cp:revision>2</cp:revision>
  <cp:lastPrinted>2017-09-19T14:45:00Z</cp:lastPrinted>
  <dcterms:created xsi:type="dcterms:W3CDTF">2017-10-11T10:29:00Z</dcterms:created>
  <dcterms:modified xsi:type="dcterms:W3CDTF">2017-10-11T10:29:00Z</dcterms:modified>
</cp:coreProperties>
</file>